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62C" w:rsidRPr="0089362C" w:rsidRDefault="0089362C" w:rsidP="0089362C">
      <w:pPr>
        <w:jc w:val="center"/>
        <w:rPr>
          <w:b/>
          <w:sz w:val="28"/>
          <w:szCs w:val="28"/>
        </w:rPr>
      </w:pPr>
      <w:proofErr w:type="spellStart"/>
      <w:r w:rsidRPr="0089362C">
        <w:rPr>
          <w:b/>
          <w:sz w:val="28"/>
          <w:szCs w:val="28"/>
        </w:rPr>
        <w:t>Transdiscip</w:t>
      </w:r>
      <w:r w:rsidR="005E1563">
        <w:rPr>
          <w:b/>
          <w:sz w:val="28"/>
          <w:szCs w:val="28"/>
        </w:rPr>
        <w:t>l</w:t>
      </w:r>
      <w:r w:rsidRPr="0089362C">
        <w:rPr>
          <w:b/>
          <w:sz w:val="28"/>
          <w:szCs w:val="28"/>
        </w:rPr>
        <w:t>inary</w:t>
      </w:r>
      <w:proofErr w:type="spellEnd"/>
      <w:r w:rsidRPr="0089362C">
        <w:rPr>
          <w:b/>
          <w:sz w:val="28"/>
          <w:szCs w:val="28"/>
        </w:rPr>
        <w:t xml:space="preserve"> Unit Planning Overview</w:t>
      </w:r>
    </w:p>
    <w:p w:rsidR="0089362C" w:rsidRPr="0089362C" w:rsidRDefault="00090E19" w:rsidP="008936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Week 19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8"/>
        <w:gridCol w:w="6318"/>
      </w:tblGrid>
      <w:tr w:rsidR="0089362C" w:rsidRPr="00EF021E" w:rsidTr="0089362C">
        <w:tc>
          <w:tcPr>
            <w:tcW w:w="3258" w:type="dxa"/>
          </w:tcPr>
          <w:p w:rsidR="0089362C" w:rsidRPr="00EF021E" w:rsidRDefault="0089362C">
            <w:pPr>
              <w:rPr>
                <w:b/>
                <w:sz w:val="20"/>
                <w:szCs w:val="24"/>
              </w:rPr>
            </w:pPr>
            <w:r w:rsidRPr="00EF021E">
              <w:rPr>
                <w:b/>
                <w:sz w:val="20"/>
                <w:szCs w:val="24"/>
              </w:rPr>
              <w:t>Duration</w:t>
            </w:r>
          </w:p>
        </w:tc>
        <w:tc>
          <w:tcPr>
            <w:tcW w:w="6318" w:type="dxa"/>
          </w:tcPr>
          <w:p w:rsidR="0089362C" w:rsidRPr="00EF021E" w:rsidRDefault="0089362C">
            <w:pPr>
              <w:rPr>
                <w:b/>
                <w:sz w:val="20"/>
                <w:szCs w:val="24"/>
              </w:rPr>
            </w:pPr>
            <w:r w:rsidRPr="00EF021E">
              <w:rPr>
                <w:b/>
                <w:sz w:val="20"/>
                <w:szCs w:val="24"/>
              </w:rPr>
              <w:t>Activity</w:t>
            </w:r>
          </w:p>
        </w:tc>
      </w:tr>
      <w:tr w:rsidR="0089362C" w:rsidRPr="00EF021E" w:rsidTr="0089362C">
        <w:tc>
          <w:tcPr>
            <w:tcW w:w="3258" w:type="dxa"/>
          </w:tcPr>
          <w:p w:rsidR="0089362C" w:rsidRPr="00EF021E" w:rsidRDefault="0089362C" w:rsidP="002C315E">
            <w:pPr>
              <w:jc w:val="both"/>
              <w:rPr>
                <w:rFonts w:ascii="Century Gothic" w:hAnsi="Century Gothic"/>
                <w:sz w:val="18"/>
              </w:rPr>
            </w:pPr>
            <w:r w:rsidRPr="00EF021E">
              <w:rPr>
                <w:rFonts w:ascii="Century Gothic" w:hAnsi="Century Gothic"/>
                <w:sz w:val="18"/>
              </w:rPr>
              <w:t xml:space="preserve">1 Block (90 </w:t>
            </w:r>
            <w:proofErr w:type="spellStart"/>
            <w:r w:rsidRPr="00EF021E">
              <w:rPr>
                <w:rFonts w:ascii="Century Gothic" w:hAnsi="Century Gothic"/>
                <w:sz w:val="18"/>
              </w:rPr>
              <w:t>mins</w:t>
            </w:r>
            <w:proofErr w:type="spellEnd"/>
            <w:r w:rsidRPr="00EF021E">
              <w:rPr>
                <w:rFonts w:ascii="Century Gothic" w:hAnsi="Century Gothic"/>
                <w:sz w:val="18"/>
              </w:rPr>
              <w:t>)</w:t>
            </w:r>
          </w:p>
        </w:tc>
        <w:tc>
          <w:tcPr>
            <w:tcW w:w="6318" w:type="dxa"/>
          </w:tcPr>
          <w:p w:rsidR="004C0098" w:rsidRPr="00EF021E" w:rsidRDefault="003A0D9D" w:rsidP="002C315E">
            <w:pPr>
              <w:jc w:val="both"/>
              <w:rPr>
                <w:rFonts w:ascii="Century Gothic" w:hAnsi="Century Gothic"/>
                <w:sz w:val="18"/>
              </w:rPr>
            </w:pPr>
            <w:r w:rsidRPr="00EF021E">
              <w:rPr>
                <w:rFonts w:ascii="Century Gothic" w:hAnsi="Century Gothic"/>
                <w:sz w:val="18"/>
              </w:rPr>
              <w:t>Helpers tour (around CCB)</w:t>
            </w:r>
          </w:p>
          <w:p w:rsidR="003A0D9D" w:rsidRPr="00EF021E" w:rsidRDefault="003A0D9D" w:rsidP="002C315E">
            <w:pPr>
              <w:jc w:val="both"/>
              <w:rPr>
                <w:rFonts w:ascii="Century Gothic" w:hAnsi="Century Gothic"/>
                <w:b/>
                <w:sz w:val="18"/>
              </w:rPr>
            </w:pPr>
            <w:r w:rsidRPr="00EF021E">
              <w:rPr>
                <w:rFonts w:ascii="Century Gothic" w:hAnsi="Century Gothic"/>
                <w:b/>
                <w:sz w:val="18"/>
              </w:rPr>
              <w:t>Achievement indicators:</w:t>
            </w:r>
          </w:p>
          <w:p w:rsidR="003A0D9D" w:rsidRPr="00EF021E" w:rsidRDefault="003A0D9D" w:rsidP="002C315E">
            <w:pPr>
              <w:jc w:val="both"/>
              <w:rPr>
                <w:rFonts w:ascii="Century Gothic" w:hAnsi="Century Gothic"/>
                <w:sz w:val="18"/>
              </w:rPr>
            </w:pPr>
            <w:r w:rsidRPr="00EF021E">
              <w:rPr>
                <w:rFonts w:ascii="Century Gothic" w:hAnsi="Century Gothic"/>
                <w:b/>
                <w:sz w:val="18"/>
                <w:u w:val="single"/>
              </w:rPr>
              <w:t>Research skill</w:t>
            </w:r>
            <w:r w:rsidRPr="00EF021E">
              <w:rPr>
                <w:rFonts w:ascii="Century Gothic" w:hAnsi="Century Gothic"/>
                <w:b/>
                <w:sz w:val="18"/>
              </w:rPr>
              <w:t xml:space="preserve">: </w:t>
            </w:r>
            <w:r w:rsidRPr="00EF021E">
              <w:rPr>
                <w:rFonts w:ascii="Century Gothic" w:hAnsi="Century Gothic"/>
                <w:sz w:val="18"/>
              </w:rPr>
              <w:t>Formulating questions</w:t>
            </w:r>
          </w:p>
          <w:p w:rsidR="005779AF" w:rsidRPr="00EF021E" w:rsidRDefault="005779AF" w:rsidP="005779AF">
            <w:pPr>
              <w:jc w:val="both"/>
              <w:rPr>
                <w:rFonts w:ascii="Century Gothic" w:hAnsi="Century Gothic"/>
                <w:b/>
                <w:sz w:val="18"/>
              </w:rPr>
            </w:pPr>
            <w:r w:rsidRPr="00EF021E">
              <w:rPr>
                <w:rFonts w:ascii="Century Gothic" w:hAnsi="Century Gothic"/>
                <w:b/>
                <w:sz w:val="18"/>
              </w:rPr>
              <w:t>Line of inquiry #1</w:t>
            </w:r>
          </w:p>
          <w:p w:rsidR="005779AF" w:rsidRPr="00EF021E" w:rsidRDefault="005779AF" w:rsidP="002C315E">
            <w:pPr>
              <w:jc w:val="both"/>
              <w:rPr>
                <w:rFonts w:ascii="Century Gothic" w:hAnsi="Century Gothic"/>
                <w:sz w:val="18"/>
              </w:rPr>
            </w:pPr>
          </w:p>
          <w:p w:rsidR="00090E19" w:rsidRPr="00EF021E" w:rsidRDefault="00090E19" w:rsidP="002C315E">
            <w:pPr>
              <w:jc w:val="both"/>
              <w:rPr>
                <w:rFonts w:ascii="Century Gothic" w:hAnsi="Century Gothic"/>
                <w:sz w:val="18"/>
              </w:rPr>
            </w:pPr>
          </w:p>
        </w:tc>
      </w:tr>
      <w:tr w:rsidR="0089362C" w:rsidRPr="00EF021E" w:rsidTr="0089362C">
        <w:tc>
          <w:tcPr>
            <w:tcW w:w="3258" w:type="dxa"/>
          </w:tcPr>
          <w:p w:rsidR="0089362C" w:rsidRPr="00EF021E" w:rsidRDefault="0089362C" w:rsidP="002C315E">
            <w:pPr>
              <w:jc w:val="both"/>
              <w:rPr>
                <w:rFonts w:ascii="Century Gothic" w:hAnsi="Century Gothic"/>
                <w:sz w:val="18"/>
              </w:rPr>
            </w:pPr>
            <w:r w:rsidRPr="00EF021E">
              <w:rPr>
                <w:rFonts w:ascii="Century Gothic" w:hAnsi="Century Gothic"/>
                <w:sz w:val="18"/>
              </w:rPr>
              <w:t xml:space="preserve">1 Period (45 </w:t>
            </w:r>
            <w:proofErr w:type="spellStart"/>
            <w:r w:rsidRPr="00EF021E">
              <w:rPr>
                <w:rFonts w:ascii="Century Gothic" w:hAnsi="Century Gothic"/>
                <w:sz w:val="18"/>
              </w:rPr>
              <w:t>mins</w:t>
            </w:r>
            <w:proofErr w:type="spellEnd"/>
            <w:r w:rsidRPr="00EF021E">
              <w:rPr>
                <w:rFonts w:ascii="Century Gothic" w:hAnsi="Century Gothic"/>
                <w:sz w:val="18"/>
              </w:rPr>
              <w:t>)</w:t>
            </w:r>
          </w:p>
        </w:tc>
        <w:tc>
          <w:tcPr>
            <w:tcW w:w="6318" w:type="dxa"/>
          </w:tcPr>
          <w:p w:rsidR="00090E19" w:rsidRPr="00EF021E" w:rsidRDefault="005738CE" w:rsidP="002C315E">
            <w:pPr>
              <w:jc w:val="both"/>
              <w:rPr>
                <w:rFonts w:ascii="Century Gothic" w:hAnsi="Century Gothic"/>
                <w:sz w:val="18"/>
              </w:rPr>
            </w:pPr>
            <w:r w:rsidRPr="00EF021E">
              <w:rPr>
                <w:rFonts w:ascii="Century Gothic" w:hAnsi="Century Gothic"/>
                <w:sz w:val="18"/>
              </w:rPr>
              <w:t xml:space="preserve">Taller de </w:t>
            </w:r>
            <w:proofErr w:type="spellStart"/>
            <w:r w:rsidRPr="00EF021E">
              <w:rPr>
                <w:rFonts w:ascii="Century Gothic" w:hAnsi="Century Gothic"/>
                <w:sz w:val="18"/>
              </w:rPr>
              <w:t>Afectividad</w:t>
            </w:r>
            <w:proofErr w:type="spellEnd"/>
          </w:p>
          <w:p w:rsidR="005F76E6" w:rsidRPr="00EF021E" w:rsidRDefault="005F76E6" w:rsidP="002C315E">
            <w:pPr>
              <w:jc w:val="both"/>
              <w:rPr>
                <w:rFonts w:ascii="Century Gothic" w:hAnsi="Century Gothic"/>
                <w:sz w:val="18"/>
                <w:lang w:val="es-CO"/>
              </w:rPr>
            </w:pPr>
            <w:proofErr w:type="spellStart"/>
            <w:r w:rsidRPr="00EF021E">
              <w:rPr>
                <w:rFonts w:ascii="Century Gothic" w:hAnsi="Century Gothic"/>
                <w:b/>
                <w:sz w:val="18"/>
                <w:lang w:val="es-CO"/>
              </w:rPr>
              <w:t>Achievement</w:t>
            </w:r>
            <w:proofErr w:type="spellEnd"/>
            <w:r w:rsidRPr="00EF021E">
              <w:rPr>
                <w:rFonts w:ascii="Century Gothic" w:hAnsi="Century Gothic"/>
                <w:b/>
                <w:sz w:val="18"/>
                <w:lang w:val="es-CO"/>
              </w:rPr>
              <w:t xml:space="preserve"> </w:t>
            </w:r>
            <w:proofErr w:type="spellStart"/>
            <w:r w:rsidRPr="00EF021E">
              <w:rPr>
                <w:rFonts w:ascii="Century Gothic" w:hAnsi="Century Gothic"/>
                <w:b/>
                <w:sz w:val="18"/>
                <w:lang w:val="es-CO"/>
              </w:rPr>
              <w:t>indicators</w:t>
            </w:r>
            <w:proofErr w:type="spellEnd"/>
            <w:r w:rsidRPr="00EF021E">
              <w:rPr>
                <w:rFonts w:ascii="Century Gothic" w:hAnsi="Century Gothic"/>
                <w:b/>
                <w:sz w:val="18"/>
                <w:lang w:val="es-CO"/>
              </w:rPr>
              <w:t>:</w:t>
            </w:r>
            <w:r w:rsidRPr="00EF021E">
              <w:rPr>
                <w:rFonts w:ascii="Century Gothic" w:hAnsi="Century Gothic"/>
                <w:sz w:val="18"/>
                <w:lang w:val="es-CO"/>
              </w:rPr>
              <w:t xml:space="preserve"> </w:t>
            </w:r>
          </w:p>
          <w:p w:rsidR="005F76E6" w:rsidRPr="00EF021E" w:rsidRDefault="005F76E6" w:rsidP="002C315E">
            <w:pPr>
              <w:jc w:val="both"/>
              <w:rPr>
                <w:rFonts w:ascii="Century Gothic" w:hAnsi="Century Gothic"/>
                <w:sz w:val="18"/>
                <w:lang w:val="es-CO"/>
              </w:rPr>
            </w:pPr>
            <w:r w:rsidRPr="00EF021E">
              <w:rPr>
                <w:rFonts w:ascii="Century Gothic" w:hAnsi="Century Gothic"/>
                <w:b/>
                <w:sz w:val="18"/>
                <w:u w:val="single"/>
                <w:lang w:val="es-CO"/>
              </w:rPr>
              <w:t>PSE</w:t>
            </w:r>
            <w:r w:rsidRPr="00EF021E">
              <w:rPr>
                <w:rFonts w:ascii="Century Gothic" w:hAnsi="Century Gothic"/>
                <w:sz w:val="18"/>
                <w:lang w:val="es-CO"/>
              </w:rPr>
              <w:t xml:space="preserve">: Expresa su </w:t>
            </w:r>
            <w:r w:rsidR="002C1D19" w:rsidRPr="00EF021E">
              <w:rPr>
                <w:rFonts w:ascii="Century Gothic" w:hAnsi="Century Gothic"/>
                <w:sz w:val="18"/>
                <w:lang w:val="es-CO"/>
              </w:rPr>
              <w:t>opinión</w:t>
            </w:r>
            <w:r w:rsidRPr="00EF021E">
              <w:rPr>
                <w:rFonts w:ascii="Century Gothic" w:hAnsi="Century Gothic"/>
                <w:sz w:val="18"/>
                <w:lang w:val="es-CO"/>
              </w:rPr>
              <w:t xml:space="preserve"> con respect</w:t>
            </w:r>
            <w:r w:rsidR="002C1D19" w:rsidRPr="00EF021E">
              <w:rPr>
                <w:rFonts w:ascii="Century Gothic" w:hAnsi="Century Gothic"/>
                <w:sz w:val="18"/>
                <w:lang w:val="es-CO"/>
              </w:rPr>
              <w:t>o</w:t>
            </w:r>
            <w:r w:rsidRPr="00EF021E">
              <w:rPr>
                <w:rFonts w:ascii="Century Gothic" w:hAnsi="Century Gothic"/>
                <w:sz w:val="18"/>
                <w:lang w:val="es-CO"/>
              </w:rPr>
              <w:t xml:space="preserve"> de la forma como se </w:t>
            </w:r>
            <w:r w:rsidR="002C1D19" w:rsidRPr="00EF021E">
              <w:rPr>
                <w:rFonts w:ascii="Century Gothic" w:hAnsi="Century Gothic"/>
                <w:sz w:val="18"/>
                <w:lang w:val="es-CO"/>
              </w:rPr>
              <w:t>interactúa</w:t>
            </w:r>
            <w:r w:rsidRPr="00EF021E">
              <w:rPr>
                <w:rFonts w:ascii="Century Gothic" w:hAnsi="Century Gothic"/>
                <w:sz w:val="18"/>
                <w:lang w:val="es-CO"/>
              </w:rPr>
              <w:t xml:space="preserve"> con el entorno</w:t>
            </w:r>
          </w:p>
          <w:p w:rsidR="002C1D19" w:rsidRPr="00EF021E" w:rsidRDefault="002C1D19" w:rsidP="002C315E">
            <w:pPr>
              <w:jc w:val="both"/>
              <w:rPr>
                <w:rFonts w:ascii="Century Gothic" w:hAnsi="Century Gothic"/>
                <w:sz w:val="18"/>
              </w:rPr>
            </w:pPr>
            <w:r w:rsidRPr="00EF021E">
              <w:rPr>
                <w:rFonts w:ascii="Century Gothic" w:hAnsi="Century Gothic"/>
                <w:b/>
                <w:sz w:val="18"/>
              </w:rPr>
              <w:t>Self-management skill</w:t>
            </w:r>
            <w:r w:rsidRPr="00EF021E">
              <w:rPr>
                <w:rFonts w:ascii="Century Gothic" w:hAnsi="Century Gothic"/>
                <w:sz w:val="18"/>
              </w:rPr>
              <w:t>: Understands or follows the rules of procedures in a community</w:t>
            </w:r>
          </w:p>
          <w:p w:rsidR="002C1D19" w:rsidRPr="00EF021E" w:rsidRDefault="002C1D19" w:rsidP="002C315E">
            <w:pPr>
              <w:jc w:val="both"/>
              <w:rPr>
                <w:rFonts w:ascii="Century Gothic" w:hAnsi="Century Gothic"/>
                <w:sz w:val="18"/>
              </w:rPr>
            </w:pPr>
            <w:r w:rsidRPr="00EF021E">
              <w:rPr>
                <w:rFonts w:ascii="Century Gothic" w:hAnsi="Century Gothic"/>
                <w:b/>
                <w:sz w:val="18"/>
                <w:u w:val="single"/>
              </w:rPr>
              <w:t>Social skill</w:t>
            </w:r>
            <w:r w:rsidRPr="00EF021E">
              <w:rPr>
                <w:rFonts w:ascii="Century Gothic" w:hAnsi="Century Gothic"/>
                <w:sz w:val="18"/>
              </w:rPr>
              <w:t>: Being willing to assume a share of responsibility in a neighborhood</w:t>
            </w:r>
          </w:p>
          <w:p w:rsidR="002C1D19" w:rsidRPr="00EF021E" w:rsidRDefault="002C1D19" w:rsidP="002C315E">
            <w:pPr>
              <w:jc w:val="both"/>
              <w:rPr>
                <w:rFonts w:ascii="Century Gothic" w:hAnsi="Century Gothic"/>
                <w:b/>
                <w:sz w:val="18"/>
              </w:rPr>
            </w:pPr>
            <w:r w:rsidRPr="00EF021E">
              <w:rPr>
                <w:rFonts w:ascii="Century Gothic" w:hAnsi="Century Gothic"/>
                <w:b/>
                <w:sz w:val="18"/>
              </w:rPr>
              <w:t>Line of inquiry #1</w:t>
            </w:r>
          </w:p>
          <w:p w:rsidR="00E078C0" w:rsidRPr="00EF021E" w:rsidRDefault="00E078C0" w:rsidP="002C315E">
            <w:pPr>
              <w:jc w:val="both"/>
              <w:rPr>
                <w:rFonts w:ascii="Century Gothic" w:hAnsi="Century Gothic" w:cs="Arial"/>
                <w:sz w:val="18"/>
              </w:rPr>
            </w:pPr>
            <w:r w:rsidRPr="00EF021E">
              <w:rPr>
                <w:rFonts w:ascii="Century Gothic" w:hAnsi="Century Gothic"/>
                <w:b/>
                <w:sz w:val="18"/>
              </w:rPr>
              <w:t>Social Studies</w:t>
            </w:r>
            <w:r w:rsidRPr="00EF021E">
              <w:rPr>
                <w:rFonts w:ascii="Century Gothic" w:hAnsi="Century Gothic"/>
                <w:sz w:val="18"/>
              </w:rPr>
              <w:t xml:space="preserve">: </w:t>
            </w:r>
            <w:r w:rsidRPr="00EF021E">
              <w:rPr>
                <w:rFonts w:ascii="Century Gothic" w:hAnsi="Century Gothic" w:cs="Arial"/>
                <w:sz w:val="18"/>
              </w:rPr>
              <w:t>Describes the roles of the members of a neighborhood</w:t>
            </w:r>
          </w:p>
          <w:p w:rsidR="00E078C0" w:rsidRPr="00EF021E" w:rsidRDefault="00E078C0" w:rsidP="002C315E">
            <w:pPr>
              <w:jc w:val="both"/>
              <w:rPr>
                <w:rFonts w:ascii="Century Gothic" w:hAnsi="Century Gothic"/>
                <w:sz w:val="18"/>
              </w:rPr>
            </w:pPr>
            <w:r w:rsidRPr="00EF021E">
              <w:rPr>
                <w:rFonts w:ascii="Century Gothic" w:hAnsi="Century Gothic" w:cs="Arial"/>
                <w:sz w:val="18"/>
              </w:rPr>
              <w:t>Identifies roles, rights and responsibilities in society</w:t>
            </w:r>
          </w:p>
        </w:tc>
      </w:tr>
      <w:tr w:rsidR="0089362C" w:rsidRPr="00EF021E" w:rsidTr="0089362C">
        <w:tc>
          <w:tcPr>
            <w:tcW w:w="3258" w:type="dxa"/>
          </w:tcPr>
          <w:p w:rsidR="0089362C" w:rsidRPr="00EF021E" w:rsidRDefault="0089362C" w:rsidP="002C315E">
            <w:pPr>
              <w:jc w:val="both"/>
              <w:rPr>
                <w:rFonts w:ascii="Century Gothic" w:hAnsi="Century Gothic"/>
                <w:sz w:val="18"/>
              </w:rPr>
            </w:pPr>
            <w:r w:rsidRPr="00EF021E">
              <w:rPr>
                <w:rFonts w:ascii="Century Gothic" w:hAnsi="Century Gothic"/>
                <w:sz w:val="18"/>
              </w:rPr>
              <w:t xml:space="preserve">1 Period (45 </w:t>
            </w:r>
            <w:proofErr w:type="spellStart"/>
            <w:r w:rsidRPr="00EF021E">
              <w:rPr>
                <w:rFonts w:ascii="Century Gothic" w:hAnsi="Century Gothic"/>
                <w:sz w:val="18"/>
              </w:rPr>
              <w:t>mins</w:t>
            </w:r>
            <w:proofErr w:type="spellEnd"/>
            <w:r w:rsidRPr="00EF021E">
              <w:rPr>
                <w:rFonts w:ascii="Century Gothic" w:hAnsi="Century Gothic"/>
                <w:sz w:val="18"/>
              </w:rPr>
              <w:t>)</w:t>
            </w:r>
          </w:p>
        </w:tc>
        <w:tc>
          <w:tcPr>
            <w:tcW w:w="6318" w:type="dxa"/>
          </w:tcPr>
          <w:p w:rsidR="002C315E" w:rsidRPr="00EF021E" w:rsidRDefault="002C315E" w:rsidP="002C315E">
            <w:pPr>
              <w:jc w:val="both"/>
              <w:rPr>
                <w:rFonts w:ascii="Century Gothic" w:hAnsi="Century Gothic" w:cs="Arial"/>
                <w:sz w:val="18"/>
              </w:rPr>
            </w:pPr>
            <w:r w:rsidRPr="00EF021E">
              <w:rPr>
                <w:rFonts w:ascii="Century Gothic" w:hAnsi="Century Gothic" w:cs="Arial"/>
                <w:sz w:val="18"/>
              </w:rPr>
              <w:t>The children inquire into the physical characteristics of differe</w:t>
            </w:r>
            <w:r w:rsidRPr="00EF021E">
              <w:rPr>
                <w:rFonts w:ascii="Century Gothic" w:hAnsi="Century Gothic" w:cs="Arial"/>
                <w:sz w:val="18"/>
              </w:rPr>
              <w:t xml:space="preserve">nt </w:t>
            </w:r>
            <w:proofErr w:type="spellStart"/>
            <w:r w:rsidRPr="00EF021E">
              <w:rPr>
                <w:rFonts w:ascii="Century Gothic" w:hAnsi="Century Gothic" w:cs="Arial"/>
                <w:sz w:val="18"/>
              </w:rPr>
              <w:t>neighbourhoods</w:t>
            </w:r>
            <w:proofErr w:type="spellEnd"/>
            <w:r w:rsidRPr="00EF021E">
              <w:rPr>
                <w:rFonts w:ascii="Century Gothic" w:hAnsi="Century Gothic" w:cs="Arial"/>
                <w:sz w:val="18"/>
              </w:rPr>
              <w:t xml:space="preserve">, </w:t>
            </w:r>
            <w:r w:rsidRPr="00EF021E">
              <w:rPr>
                <w:rFonts w:ascii="Century Gothic" w:hAnsi="Century Gothic" w:cs="Arial"/>
                <w:sz w:val="18"/>
              </w:rPr>
              <w:t>the places to be found in these</w:t>
            </w:r>
            <w:r w:rsidR="0070297C" w:rsidRPr="00EF021E">
              <w:rPr>
                <w:rFonts w:ascii="Century Gothic" w:hAnsi="Century Gothic" w:cs="Arial"/>
                <w:sz w:val="18"/>
              </w:rPr>
              <w:t xml:space="preserve"> and</w:t>
            </w:r>
            <w:r w:rsidRPr="00EF021E">
              <w:rPr>
                <w:rFonts w:ascii="Century Gothic" w:hAnsi="Century Gothic" w:cs="Arial"/>
                <w:sz w:val="18"/>
              </w:rPr>
              <w:t xml:space="preserve"> </w:t>
            </w:r>
            <w:r w:rsidRPr="00EF021E">
              <w:rPr>
                <w:rFonts w:ascii="Century Gothic" w:hAnsi="Century Gothic" w:cs="Arial"/>
                <w:sz w:val="18"/>
              </w:rPr>
              <w:t>the roles of different community members</w:t>
            </w:r>
            <w:r w:rsidRPr="00EF021E">
              <w:rPr>
                <w:rFonts w:ascii="Century Gothic" w:hAnsi="Century Gothic" w:cs="Arial"/>
                <w:sz w:val="18"/>
              </w:rPr>
              <w:t xml:space="preserve">, by observing, </w:t>
            </w:r>
            <w:r w:rsidRPr="00EF021E">
              <w:rPr>
                <w:rFonts w:ascii="Century Gothic" w:hAnsi="Century Gothic" w:cs="Arial"/>
                <w:sz w:val="18"/>
              </w:rPr>
              <w:t>reading posters</w:t>
            </w:r>
            <w:r w:rsidR="0070297C" w:rsidRPr="00EF021E">
              <w:rPr>
                <w:rFonts w:ascii="Century Gothic" w:hAnsi="Century Gothic" w:cs="Arial"/>
                <w:sz w:val="18"/>
              </w:rPr>
              <w:t xml:space="preserve"> </w:t>
            </w:r>
            <w:r w:rsidRPr="00EF021E">
              <w:rPr>
                <w:rFonts w:ascii="Century Gothic" w:hAnsi="Century Gothic" w:cs="Arial"/>
                <w:sz w:val="18"/>
              </w:rPr>
              <w:t>and</w:t>
            </w:r>
            <w:r w:rsidRPr="00EF021E">
              <w:rPr>
                <w:rFonts w:ascii="Century Gothic" w:hAnsi="Century Gothic" w:cs="Arial"/>
                <w:sz w:val="18"/>
              </w:rPr>
              <w:t xml:space="preserve"> reading books on them.</w:t>
            </w:r>
          </w:p>
          <w:p w:rsidR="00C41736" w:rsidRPr="00EF021E" w:rsidRDefault="002826DC" w:rsidP="002C315E">
            <w:pPr>
              <w:jc w:val="both"/>
              <w:rPr>
                <w:rFonts w:ascii="Century Gothic" w:hAnsi="Century Gothic" w:cs="Arial"/>
                <w:sz w:val="18"/>
              </w:rPr>
            </w:pPr>
            <w:r w:rsidRPr="00EF021E">
              <w:rPr>
                <w:rFonts w:ascii="Century Gothic" w:hAnsi="Century Gothic" w:cs="Arial"/>
                <w:b/>
                <w:sz w:val="18"/>
              </w:rPr>
              <w:t>Achievement indicators</w:t>
            </w:r>
            <w:r w:rsidRPr="00EF021E">
              <w:rPr>
                <w:rFonts w:ascii="Century Gothic" w:hAnsi="Century Gothic" w:cs="Arial"/>
                <w:sz w:val="18"/>
              </w:rPr>
              <w:t xml:space="preserve">: </w:t>
            </w:r>
          </w:p>
          <w:p w:rsidR="005779AF" w:rsidRPr="00EF021E" w:rsidRDefault="00C41736" w:rsidP="002C315E">
            <w:pPr>
              <w:jc w:val="both"/>
              <w:rPr>
                <w:rFonts w:ascii="Century Gothic" w:hAnsi="Century Gothic" w:cs="Arial"/>
                <w:sz w:val="18"/>
              </w:rPr>
            </w:pPr>
            <w:r w:rsidRPr="00EF021E">
              <w:rPr>
                <w:rFonts w:ascii="Century Gothic" w:hAnsi="Century Gothic" w:cs="Arial"/>
                <w:b/>
                <w:sz w:val="18"/>
              </w:rPr>
              <w:t>Social Studies</w:t>
            </w:r>
            <w:r w:rsidRPr="00EF021E">
              <w:rPr>
                <w:rFonts w:ascii="Century Gothic" w:hAnsi="Century Gothic" w:cs="Arial"/>
                <w:sz w:val="18"/>
              </w:rPr>
              <w:t xml:space="preserve">: </w:t>
            </w:r>
          </w:p>
          <w:p w:rsidR="00C41736" w:rsidRPr="00EF021E" w:rsidRDefault="002826DC" w:rsidP="002C315E">
            <w:pPr>
              <w:jc w:val="both"/>
              <w:rPr>
                <w:rFonts w:ascii="Century Gothic" w:hAnsi="Century Gothic" w:cs="Arial"/>
                <w:sz w:val="18"/>
              </w:rPr>
            </w:pPr>
            <w:r w:rsidRPr="00EF021E">
              <w:rPr>
                <w:rFonts w:ascii="Century Gothic" w:hAnsi="Century Gothic" w:cs="Arial"/>
                <w:sz w:val="18"/>
              </w:rPr>
              <w:t xml:space="preserve">Describes the roles of the members of a neighborhood, </w:t>
            </w:r>
            <w:r w:rsidRPr="00EF021E">
              <w:rPr>
                <w:rFonts w:ascii="Century Gothic" w:hAnsi="Century Gothic" w:cs="Arial"/>
                <w:sz w:val="18"/>
                <w:u w:val="single"/>
              </w:rPr>
              <w:t>Represents graphically and describes the physical characteristics of a n</w:t>
            </w:r>
            <w:r w:rsidR="00C41736" w:rsidRPr="00EF021E">
              <w:rPr>
                <w:rFonts w:ascii="Century Gothic" w:hAnsi="Century Gothic" w:cs="Arial"/>
                <w:sz w:val="18"/>
                <w:u w:val="single"/>
              </w:rPr>
              <w:t>eighborhood</w:t>
            </w:r>
          </w:p>
          <w:p w:rsidR="002C315E" w:rsidRPr="00EF021E" w:rsidRDefault="005779AF" w:rsidP="002C315E">
            <w:pPr>
              <w:jc w:val="both"/>
              <w:rPr>
                <w:rFonts w:ascii="Century Gothic" w:hAnsi="Century Gothic" w:cs="Arial"/>
                <w:b/>
                <w:sz w:val="18"/>
              </w:rPr>
            </w:pPr>
            <w:r w:rsidRPr="00EF021E">
              <w:rPr>
                <w:rFonts w:ascii="Century Gothic" w:hAnsi="Century Gothic" w:cs="Arial"/>
                <w:b/>
                <w:sz w:val="18"/>
              </w:rPr>
              <w:t>L</w:t>
            </w:r>
            <w:r w:rsidR="005F76E6" w:rsidRPr="00EF021E">
              <w:rPr>
                <w:rFonts w:ascii="Century Gothic" w:hAnsi="Century Gothic" w:cs="Arial"/>
                <w:b/>
                <w:sz w:val="18"/>
              </w:rPr>
              <w:t>ine of inquiry #3</w:t>
            </w:r>
          </w:p>
          <w:p w:rsidR="00090E19" w:rsidRPr="00EF021E" w:rsidRDefault="00090E19" w:rsidP="002C315E">
            <w:pPr>
              <w:jc w:val="both"/>
              <w:rPr>
                <w:rFonts w:ascii="Century Gothic" w:hAnsi="Century Gothic"/>
                <w:sz w:val="18"/>
              </w:rPr>
            </w:pPr>
          </w:p>
        </w:tc>
      </w:tr>
      <w:tr w:rsidR="00CE3604" w:rsidRPr="00EF021E" w:rsidTr="0089362C">
        <w:tc>
          <w:tcPr>
            <w:tcW w:w="3258" w:type="dxa"/>
          </w:tcPr>
          <w:p w:rsidR="00CE3604" w:rsidRPr="00EF021E" w:rsidRDefault="00CE3604" w:rsidP="002C315E">
            <w:pPr>
              <w:jc w:val="both"/>
              <w:rPr>
                <w:rFonts w:ascii="Century Gothic" w:hAnsi="Century Gothic"/>
                <w:sz w:val="18"/>
              </w:rPr>
            </w:pPr>
            <w:r w:rsidRPr="00EF021E">
              <w:rPr>
                <w:rFonts w:ascii="Century Gothic" w:hAnsi="Century Gothic"/>
                <w:sz w:val="18"/>
              </w:rPr>
              <w:t>Half-hour accompanied</w:t>
            </w:r>
          </w:p>
        </w:tc>
        <w:tc>
          <w:tcPr>
            <w:tcW w:w="6318" w:type="dxa"/>
          </w:tcPr>
          <w:p w:rsidR="004C0098" w:rsidRPr="00EF021E" w:rsidRDefault="00AC69FB" w:rsidP="002C315E">
            <w:pPr>
              <w:jc w:val="both"/>
              <w:rPr>
                <w:rFonts w:ascii="Century Gothic" w:hAnsi="Century Gothic"/>
                <w:sz w:val="18"/>
              </w:rPr>
            </w:pPr>
            <w:r w:rsidRPr="00EF021E">
              <w:rPr>
                <w:rFonts w:ascii="Century Gothic" w:hAnsi="Century Gothic"/>
                <w:sz w:val="18"/>
              </w:rPr>
              <w:t>Sharing homework assignment about home rules and consequences for breaking them</w:t>
            </w:r>
            <w:r w:rsidR="00CA71A9" w:rsidRPr="00EF021E">
              <w:rPr>
                <w:rFonts w:ascii="Century Gothic" w:hAnsi="Century Gothic"/>
                <w:sz w:val="18"/>
              </w:rPr>
              <w:t xml:space="preserve"> (make difference between rules and duties)</w:t>
            </w:r>
          </w:p>
          <w:p w:rsidR="00485850" w:rsidRPr="00EF021E" w:rsidRDefault="00485850" w:rsidP="00485850">
            <w:pPr>
              <w:jc w:val="both"/>
              <w:rPr>
                <w:rFonts w:ascii="Century Gothic" w:hAnsi="Century Gothic" w:cs="Arial"/>
                <w:sz w:val="18"/>
              </w:rPr>
            </w:pPr>
            <w:r w:rsidRPr="00EF021E">
              <w:rPr>
                <w:rFonts w:ascii="Century Gothic" w:hAnsi="Century Gothic" w:cs="Arial"/>
                <w:b/>
                <w:sz w:val="18"/>
              </w:rPr>
              <w:t>Achievement indicators</w:t>
            </w:r>
            <w:r w:rsidRPr="00EF021E">
              <w:rPr>
                <w:rFonts w:ascii="Century Gothic" w:hAnsi="Century Gothic" w:cs="Arial"/>
                <w:sz w:val="18"/>
              </w:rPr>
              <w:t xml:space="preserve">: </w:t>
            </w:r>
          </w:p>
          <w:p w:rsidR="00485850" w:rsidRPr="00EF021E" w:rsidRDefault="00485850" w:rsidP="002C315E">
            <w:pPr>
              <w:jc w:val="both"/>
              <w:rPr>
                <w:rFonts w:ascii="Century Gothic" w:hAnsi="Century Gothic"/>
                <w:sz w:val="18"/>
                <w:u w:val="single"/>
              </w:rPr>
            </w:pPr>
            <w:r w:rsidRPr="00EF021E">
              <w:rPr>
                <w:rFonts w:ascii="Century Gothic" w:hAnsi="Century Gothic"/>
                <w:sz w:val="18"/>
                <w:u w:val="single"/>
              </w:rPr>
              <w:t>Line of inquiry # 2</w:t>
            </w:r>
          </w:p>
          <w:p w:rsidR="00090E19" w:rsidRPr="00EF021E" w:rsidRDefault="00090E19" w:rsidP="002C315E">
            <w:pPr>
              <w:jc w:val="both"/>
              <w:rPr>
                <w:rFonts w:ascii="Century Gothic" w:hAnsi="Century Gothic"/>
                <w:sz w:val="18"/>
              </w:rPr>
            </w:pPr>
          </w:p>
        </w:tc>
      </w:tr>
      <w:tr w:rsidR="00CE3604" w:rsidRPr="00EF021E" w:rsidTr="0089362C">
        <w:tc>
          <w:tcPr>
            <w:tcW w:w="3258" w:type="dxa"/>
          </w:tcPr>
          <w:p w:rsidR="005738CE" w:rsidRPr="00EF021E" w:rsidRDefault="00CE3604" w:rsidP="002C315E">
            <w:pPr>
              <w:jc w:val="both"/>
              <w:rPr>
                <w:rFonts w:ascii="Century Gothic" w:hAnsi="Century Gothic"/>
                <w:sz w:val="18"/>
              </w:rPr>
            </w:pPr>
            <w:r w:rsidRPr="00EF021E">
              <w:rPr>
                <w:rFonts w:ascii="Century Gothic" w:hAnsi="Century Gothic"/>
                <w:sz w:val="18"/>
              </w:rPr>
              <w:t xml:space="preserve">Half-hour </w:t>
            </w:r>
            <w:r w:rsidR="005738CE" w:rsidRPr="00EF021E">
              <w:rPr>
                <w:rFonts w:ascii="Century Gothic" w:hAnsi="Century Gothic"/>
                <w:sz w:val="18"/>
              </w:rPr>
              <w:t xml:space="preserve">unaccompanied </w:t>
            </w:r>
          </w:p>
          <w:p w:rsidR="00CE3604" w:rsidRDefault="005738CE" w:rsidP="002C315E">
            <w:pPr>
              <w:jc w:val="both"/>
              <w:rPr>
                <w:rFonts w:ascii="Century Gothic" w:hAnsi="Century Gothic"/>
                <w:sz w:val="18"/>
              </w:rPr>
            </w:pPr>
            <w:r w:rsidRPr="00EF021E">
              <w:rPr>
                <w:rFonts w:ascii="Century Gothic" w:hAnsi="Century Gothic"/>
                <w:sz w:val="18"/>
              </w:rPr>
              <w:t>(during differentiated reading)</w:t>
            </w:r>
          </w:p>
          <w:p w:rsidR="00EF021E" w:rsidRPr="00EF021E" w:rsidRDefault="00EF021E" w:rsidP="002C315E">
            <w:pPr>
              <w:jc w:val="both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sz w:val="18"/>
              </w:rPr>
              <w:t>(Repeat it)</w:t>
            </w:r>
          </w:p>
        </w:tc>
        <w:tc>
          <w:tcPr>
            <w:tcW w:w="6318" w:type="dxa"/>
          </w:tcPr>
          <w:p w:rsidR="004C0098" w:rsidRPr="00EF021E" w:rsidRDefault="00485850" w:rsidP="002C315E">
            <w:pPr>
              <w:jc w:val="both"/>
              <w:rPr>
                <w:rFonts w:ascii="Century Gothic" w:hAnsi="Century Gothic"/>
                <w:sz w:val="18"/>
              </w:rPr>
            </w:pPr>
            <w:r w:rsidRPr="00EF021E">
              <w:rPr>
                <w:rFonts w:ascii="Century Gothic" w:hAnsi="Century Gothic"/>
                <w:sz w:val="18"/>
              </w:rPr>
              <w:t>Individual inquiry around the school campus about community resources</w:t>
            </w:r>
          </w:p>
          <w:p w:rsidR="00485850" w:rsidRPr="00EF021E" w:rsidRDefault="00485850" w:rsidP="00485850">
            <w:pPr>
              <w:jc w:val="both"/>
              <w:rPr>
                <w:rFonts w:ascii="Century Gothic" w:hAnsi="Century Gothic" w:cs="Arial"/>
                <w:sz w:val="18"/>
              </w:rPr>
            </w:pPr>
            <w:r w:rsidRPr="00EF021E">
              <w:rPr>
                <w:rFonts w:ascii="Century Gothic" w:hAnsi="Century Gothic" w:cs="Arial"/>
                <w:b/>
                <w:sz w:val="18"/>
              </w:rPr>
              <w:t>Achievement indicators</w:t>
            </w:r>
            <w:r w:rsidRPr="00EF021E">
              <w:rPr>
                <w:rFonts w:ascii="Century Gothic" w:hAnsi="Century Gothic" w:cs="Arial"/>
                <w:sz w:val="18"/>
              </w:rPr>
              <w:t xml:space="preserve">: </w:t>
            </w:r>
          </w:p>
          <w:p w:rsidR="00485850" w:rsidRPr="00EF021E" w:rsidRDefault="00485850" w:rsidP="00485850">
            <w:pPr>
              <w:jc w:val="both"/>
              <w:rPr>
                <w:rFonts w:ascii="Century Gothic" w:hAnsi="Century Gothic" w:cs="Arial"/>
                <w:b/>
                <w:sz w:val="18"/>
              </w:rPr>
            </w:pPr>
            <w:r w:rsidRPr="00EF021E">
              <w:rPr>
                <w:rFonts w:ascii="Century Gothic" w:hAnsi="Century Gothic" w:cs="Arial"/>
                <w:b/>
                <w:sz w:val="18"/>
              </w:rPr>
              <w:t xml:space="preserve">Science: </w:t>
            </w:r>
          </w:p>
          <w:p w:rsidR="00485850" w:rsidRPr="00EF021E" w:rsidRDefault="00485850" w:rsidP="00485850">
            <w:pPr>
              <w:jc w:val="both"/>
              <w:rPr>
                <w:rFonts w:ascii="Century Gothic" w:hAnsi="Century Gothic" w:cs="Arial"/>
                <w:sz w:val="18"/>
                <w:u w:val="single"/>
              </w:rPr>
            </w:pPr>
            <w:r w:rsidRPr="00EF021E">
              <w:rPr>
                <w:rFonts w:ascii="Century Gothic" w:hAnsi="Century Gothic" w:cs="Arial"/>
                <w:sz w:val="18"/>
                <w:u w:val="single"/>
              </w:rPr>
              <w:t>Identifies different community resources and proposes ways to conserve them</w:t>
            </w:r>
          </w:p>
          <w:p w:rsidR="00090E19" w:rsidRPr="00EF021E" w:rsidRDefault="00485850" w:rsidP="002C315E">
            <w:pPr>
              <w:jc w:val="both"/>
              <w:rPr>
                <w:rFonts w:ascii="Century Gothic" w:hAnsi="Century Gothic" w:cs="Arial"/>
                <w:b/>
                <w:sz w:val="18"/>
                <w:u w:val="single"/>
              </w:rPr>
            </w:pPr>
            <w:r w:rsidRPr="00EF021E">
              <w:rPr>
                <w:rFonts w:ascii="Century Gothic" w:hAnsi="Century Gothic" w:cs="Arial"/>
                <w:b/>
                <w:sz w:val="18"/>
                <w:u w:val="single"/>
              </w:rPr>
              <w:t>Line of inquiry #2</w:t>
            </w:r>
          </w:p>
        </w:tc>
      </w:tr>
    </w:tbl>
    <w:p w:rsidR="00F12EFC" w:rsidRPr="00EF021E" w:rsidRDefault="00F12EFC">
      <w:pPr>
        <w:rPr>
          <w:sz w:val="18"/>
        </w:rPr>
      </w:pPr>
      <w:bookmarkStart w:id="0" w:name="_GoBack"/>
      <w:bookmarkEnd w:id="0"/>
    </w:p>
    <w:p w:rsidR="002826DC" w:rsidRPr="00EF021E" w:rsidRDefault="00E62CC5" w:rsidP="002826DC">
      <w:pPr>
        <w:widowControl w:val="0"/>
        <w:rPr>
          <w:rFonts w:ascii="Century Gothic" w:hAnsi="Century Gothic"/>
          <w:sz w:val="20"/>
          <w:szCs w:val="24"/>
        </w:rPr>
      </w:pPr>
      <w:r w:rsidRPr="00EF021E">
        <w:rPr>
          <w:rFonts w:ascii="Century Gothic" w:hAnsi="Century Gothic"/>
          <w:sz w:val="18"/>
        </w:rPr>
        <w:t>Homework:</w:t>
      </w:r>
      <w:r w:rsidRPr="00EF021E">
        <w:rPr>
          <w:sz w:val="18"/>
        </w:rPr>
        <w:t xml:space="preserve"> </w:t>
      </w:r>
      <w:r w:rsidR="002826DC" w:rsidRPr="00EF021E">
        <w:rPr>
          <w:sz w:val="18"/>
        </w:rPr>
        <w:t xml:space="preserve"> </w:t>
      </w:r>
      <w:r w:rsidR="002826DC" w:rsidRPr="00EF021E">
        <w:rPr>
          <w:rFonts w:ascii="Century Gothic" w:hAnsi="Century Gothic"/>
          <w:sz w:val="20"/>
          <w:szCs w:val="24"/>
        </w:rPr>
        <w:t>Describe your neighborhood, write its name and draw it</w:t>
      </w:r>
    </w:p>
    <w:p w:rsidR="002826DC" w:rsidRPr="00EF021E" w:rsidRDefault="002826DC" w:rsidP="002826DC">
      <w:pPr>
        <w:widowControl w:val="0"/>
        <w:rPr>
          <w:rFonts w:ascii="Times New Roman" w:hAnsi="Times New Roman"/>
          <w:sz w:val="16"/>
          <w:szCs w:val="20"/>
        </w:rPr>
      </w:pPr>
      <w:r w:rsidRPr="00EF021E">
        <w:rPr>
          <w:sz w:val="18"/>
        </w:rPr>
        <w:t> </w:t>
      </w:r>
    </w:p>
    <w:p w:rsidR="00090E19" w:rsidRPr="00EF021E" w:rsidRDefault="00090E19" w:rsidP="00090E19">
      <w:pPr>
        <w:rPr>
          <w:sz w:val="18"/>
        </w:rPr>
      </w:pPr>
    </w:p>
    <w:p w:rsidR="00C12AD1" w:rsidRPr="00EF021E" w:rsidRDefault="00C12AD1">
      <w:pPr>
        <w:rPr>
          <w:sz w:val="20"/>
        </w:rPr>
      </w:pPr>
    </w:p>
    <w:sectPr w:rsidR="00C12AD1" w:rsidRPr="00EF02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FF1F53"/>
    <w:multiLevelType w:val="hybridMultilevel"/>
    <w:tmpl w:val="0E7C1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62C"/>
    <w:rsid w:val="00090E19"/>
    <w:rsid w:val="000A34C0"/>
    <w:rsid w:val="000E7CAA"/>
    <w:rsid w:val="00165072"/>
    <w:rsid w:val="002826DC"/>
    <w:rsid w:val="002C1D19"/>
    <w:rsid w:val="002C315E"/>
    <w:rsid w:val="002E21CB"/>
    <w:rsid w:val="00333E34"/>
    <w:rsid w:val="0033616F"/>
    <w:rsid w:val="003A0D9D"/>
    <w:rsid w:val="00485850"/>
    <w:rsid w:val="004C0098"/>
    <w:rsid w:val="00524379"/>
    <w:rsid w:val="00564878"/>
    <w:rsid w:val="005738CE"/>
    <w:rsid w:val="005779AF"/>
    <w:rsid w:val="005D3E16"/>
    <w:rsid w:val="005E1563"/>
    <w:rsid w:val="005F76E6"/>
    <w:rsid w:val="00612A05"/>
    <w:rsid w:val="00695E0C"/>
    <w:rsid w:val="006F7E7C"/>
    <w:rsid w:val="0070297C"/>
    <w:rsid w:val="00791064"/>
    <w:rsid w:val="0089362C"/>
    <w:rsid w:val="008E79BE"/>
    <w:rsid w:val="008F6AF1"/>
    <w:rsid w:val="0092548D"/>
    <w:rsid w:val="00990A4A"/>
    <w:rsid w:val="00990E76"/>
    <w:rsid w:val="009B6AF3"/>
    <w:rsid w:val="009E40FE"/>
    <w:rsid w:val="00A20E93"/>
    <w:rsid w:val="00A27BAE"/>
    <w:rsid w:val="00AC69FB"/>
    <w:rsid w:val="00AF541C"/>
    <w:rsid w:val="00B022FC"/>
    <w:rsid w:val="00B629D6"/>
    <w:rsid w:val="00B734A6"/>
    <w:rsid w:val="00BA7487"/>
    <w:rsid w:val="00BC19CD"/>
    <w:rsid w:val="00BD0833"/>
    <w:rsid w:val="00BD5E20"/>
    <w:rsid w:val="00C12AD1"/>
    <w:rsid w:val="00C41736"/>
    <w:rsid w:val="00C92868"/>
    <w:rsid w:val="00CA71A9"/>
    <w:rsid w:val="00CE3604"/>
    <w:rsid w:val="00D0187A"/>
    <w:rsid w:val="00D20CEA"/>
    <w:rsid w:val="00E078C0"/>
    <w:rsid w:val="00E22EAA"/>
    <w:rsid w:val="00E62CC5"/>
    <w:rsid w:val="00ED2819"/>
    <w:rsid w:val="00EF021E"/>
    <w:rsid w:val="00F12EFC"/>
    <w:rsid w:val="00FF1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36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36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757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250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CCB</Company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Sección Preprimaria</dc:creator>
  <cp:lastModifiedBy>Portatil CCB</cp:lastModifiedBy>
  <cp:revision>14</cp:revision>
  <dcterms:created xsi:type="dcterms:W3CDTF">2012-01-12T16:46:00Z</dcterms:created>
  <dcterms:modified xsi:type="dcterms:W3CDTF">2012-01-12T17:52:00Z</dcterms:modified>
</cp:coreProperties>
</file>